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u w:val="single"/>
          <w:shd w:val="clear" w:color="auto" w:fill="F7F8F3"/>
          <w:lang w:eastAsia="en-GB"/>
        </w:rPr>
        <w:t>John COURTHORPE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  (fl.1462)</w:t>
      </w: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of Goudhurst, Kent.</w:t>
      </w: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27 Apr.1462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>He held land in Goudhurst.</w:t>
      </w:r>
    </w:p>
    <w:p w:rsidR="00B32180" w:rsidRPr="00643EBA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was a witness when William Hamon(q.v.) and others granted </w:t>
      </w:r>
    </w:p>
    <w:p w:rsidR="00B32180" w:rsidRPr="00643EBA" w:rsidRDefault="00B32180" w:rsidP="00B32180">
      <w:pPr>
        <w:pStyle w:val="NoSpacing"/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t>a parcel of land in Goudhurst to John Ledynham of Ticehurst(q.v.).</w:t>
      </w: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t>(</w:t>
      </w:r>
      <w:hyperlink r:id="rId7" w:history="1">
        <w:r w:rsidRPr="00A90E86">
          <w:rPr>
            <w:rStyle w:val="Hyperlink"/>
          </w:rPr>
          <w:t>www.nationalarchives.gov.uk/A2A</w:t>
        </w:r>
      </w:hyperlink>
      <w:r>
        <w:t xml:space="preserve">  ref. </w:t>
      </w:r>
      <w:r w:rsidRPr="00BD616C">
        <w:rPr>
          <w:rFonts w:eastAsia="Times New Roman"/>
          <w:bCs/>
          <w:color w:val="000000"/>
          <w:shd w:val="clear" w:color="auto" w:fill="F7F8F3"/>
          <w:lang w:eastAsia="en-GB"/>
        </w:rPr>
        <w:t>DUN 3/18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32180" w:rsidRDefault="00B32180" w:rsidP="00B321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4020" w:rsidRPr="00186E49" w:rsidRDefault="00B32180" w:rsidP="00B32180">
      <w:pPr>
        <w:pStyle w:val="NoSpacing"/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80" w:rsidRDefault="00B32180" w:rsidP="00552EBA">
      <w:r>
        <w:separator/>
      </w:r>
    </w:p>
  </w:endnote>
  <w:endnote w:type="continuationSeparator" w:id="0">
    <w:p w:rsidR="00B32180" w:rsidRDefault="00B321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2180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80" w:rsidRDefault="00B32180" w:rsidP="00552EBA">
      <w:r>
        <w:separator/>
      </w:r>
    </w:p>
  </w:footnote>
  <w:footnote w:type="continuationSeparator" w:id="0">
    <w:p w:rsidR="00B32180" w:rsidRDefault="00B321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21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2012-02-24T13:35:00Z</dcterms:created>
  <dcterms:modified xsi:type="dcterms:W3CDTF">2012-02-24T13:36:00Z</dcterms:modified>
</cp:coreProperties>
</file>